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5" w:rsidRPr="005F24D5" w:rsidRDefault="00BF6895" w:rsidP="005F24D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14</w:t>
      </w:r>
    </w:p>
    <w:p w:rsidR="005F24D5" w:rsidRPr="005F24D5" w:rsidRDefault="001029B6" w:rsidP="005F24D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F24D5"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чередного общего собрания членов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«Саморегулируемая организация «Международн</w:t>
      </w:r>
      <w:r w:rsidR="0068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 проектировщиков</w:t>
      </w: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Общее собрание)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Дата проведения Общего собрания: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0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 2016</w:t>
      </w:r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Время проведения Общего собрания: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11:00-14:00ч.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(регистрация участников Общего собрания с 10:00ч.)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Место проведения Общего собрания: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Москва, ул. Б. Якиманка, 24, здание гостиницы «Президент-Отель»</w:t>
      </w:r>
      <w:r w:rsidR="00102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555E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Основание для созыва Общего собрания: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постоянно действующего коллегиального органа управления Ассоциации «Саморегулируемая организация «Международн</w:t>
      </w:r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объединение проектировщиков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Ассоциация), 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п. 12.</w:t>
      </w:r>
      <w:r w:rsidR="00102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Ассоциации.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7D555E" w:rsidRPr="007D555E" w:rsidRDefault="007D555E" w:rsidP="007D555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Мандатная комиссия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 </w:t>
      </w:r>
      <w:r w:rsidR="005F24D5"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9B6" w:rsidRPr="007D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Мандатной комиссии определен решением Совета Ассоциации (протокол № 161 от</w:t>
      </w:r>
      <w:r w:rsidRPr="007D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26.04.2016</w:t>
      </w:r>
      <w:r w:rsidR="001029B6" w:rsidRPr="007D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</w:t>
      </w:r>
    </w:p>
    <w:p w:rsidR="00682D63" w:rsidRPr="00682D63" w:rsidRDefault="00682D63" w:rsidP="00682D6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Калашова Елена </w:t>
      </w:r>
      <w:proofErr w:type="spellStart"/>
      <w:r w:rsidRP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Закирзяновна</w:t>
      </w:r>
      <w:proofErr w:type="spellEnd"/>
      <w:r w:rsidRP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Председатель комиссии</w:t>
      </w:r>
    </w:p>
    <w:p w:rsidR="00682D63" w:rsidRPr="00682D63" w:rsidRDefault="00682D63" w:rsidP="00682D6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 Виктор Юрьевич</w:t>
      </w:r>
    </w:p>
    <w:p w:rsidR="00682D63" w:rsidRPr="00682D63" w:rsidRDefault="00682D63" w:rsidP="00682D6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Пегушева Анастасия Александровна</w:t>
      </w:r>
    </w:p>
    <w:p w:rsidR="00682D63" w:rsidRPr="00682D63" w:rsidRDefault="00682D63" w:rsidP="00682D63">
      <w:pPr>
        <w:numPr>
          <w:ilvl w:val="0"/>
          <w:numId w:val="22"/>
        </w:num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Свешников Андрей Николаевич</w:t>
      </w:r>
    </w:p>
    <w:p w:rsidR="005F24D5" w:rsidRPr="005F24D5" w:rsidRDefault="005F24D5" w:rsidP="005F24D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4D5" w:rsidRPr="005F24D5" w:rsidRDefault="005F24D5" w:rsidP="005F24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5F24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ОБЩЕГО СОБРАНИЯ</w:t>
      </w:r>
    </w:p>
    <w:p w:rsidR="00F10A6E" w:rsidRPr="00F10A6E" w:rsidRDefault="005F24D5" w:rsidP="00F10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своих представителей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следующие члены Ассоциации СРО «М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</w:t>
      </w:r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АКОО ОВЕ АРУП ЭНД ПАРТНЕРЗ ИНТЕРНЭШНЛ ЛИМИТЕД (номер в реестре Ассоциации № 1); 2. ЗАО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Штрабаг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3); 3. ООО «БУИГСТРОЙ» (номер в реестре Ассоциации № 5); 4. ООО КОДЕСТ ИНТЕРНЕШЕНЛ С.Р.Л. (номер в реестре Ассоциации № 8); 5. ООО «СЕТЕК ИНЖИНИРИНГ» (номер в реестре Ассоциации № 9); 6. ЗАО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ГазСтройПроект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10); 7. АО «Ордена Трудового Красного Знамени специальный научно-исследовательский и проектный институт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СоюзпромНИИпроект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12); 8. АО ЭНЕРГОПРОЕКТ ВИСОКОГРАДНЯ А.О. БЕЛГРАД (номер в реестре Ассоциации № 19); 9. ЧООО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Тебодин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Истерн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Юроп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Б.В.» (номер в реестре Ассоциации № 21); 10. АО ЕНИГЮН ИНШААТ САНАЙИ ВЕ ТИДЖАРЕТ А.Ш. (номер в реестре Ассоциации № 22); 11. ОАО «Смоленский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24); 12. КТ ФАМЕД ИНЖИНИРИНГ ГМБХ &amp; КО КГ (номер в реестре Ассоциации № 26); 13. АО ЭНЕРГОПРОЕКТ-ИНДУСТРИЯ АО (номер в реестре Ассоциации № 27); 14. ФГУП «Внешнеэкономическое объединение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Технопромимпорт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29); 15. ООО «Эста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Констракшен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35); 16. ООО «Инженерное бюро Юркевича» (номер в реестре Ассоциации № 39); 17.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ПроектКапитал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40); 18.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Транзумед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ГмбХ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Медицинтехник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42); 19. ООО «ТЕРРЕЛЛ» (номер в реестре Ассоциации № 44); 20. ООО «БЭГ ИНЖЕНЕРИИ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УС» (номер в реестре Ассоциации № 45); 21. ЗАО «Арсенал РОСТ» (номер в реестре Ассоциации № 49); 22. ООО «ЧАПМЭН ТЭЙЛОР» (номер в реестре Ассоциации № 52); 23. ООО «Форт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Руссиа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53); 24.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Витч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РУС» (номер в реестре Ассоциации № 56); 25. АОУТ «ВИНСИ КОНСТРЮКСЬОН ГРАН ПРОЖЭ» (номер в реестре Ассоциации № 57); 26.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Ситек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 Раша» (номер в реестре Ассоциации № 58); 27.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Стройчемини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60); 28. ООО «ФАМЕД» (номер в реестре Ассоциации № 63); 29. ООО «Спектрум-Холдинг» (номер в реестре Ассоциации № 69); 30. ООО «ВЛИ Восток» (номер в реестре Ассоциации № 72); 31. ООО «ЗАРУБЕЖПРОЕКТ» (номер в реестре Ассоциации № 75); 32.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МакДональд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76); 33. ЗАО «Компания «ЕВРОСТРОЙ» (номер в реестре Ассоциации № 79); 34. ЗАО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ИнжСтройЭксперт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80); 35. ООО «Экспертный центр современных коммуникаций» (номер в реестре Ассоциации № 82); 36. ООО «ФОРМ» (номер в реестре Ассоциации № 84); 37. АО ШТРАБАГ АГ (номер в реестре Ассоциации № 86); 38. АО УНИС, АО (номер в реестре Ассоциации № 87); 39. ООО «АССМАНН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Бератен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Планен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88); 40. КОО НОРТИВА ЛТД (номер в реестре Ассоциации № 95); 41. ООО «СТРОЙМАРКЕТ» (номер в реестре Ассоциации № 96); 42. ООО «Грачев и Партнеры» (номер в реестре Ассоциации № 106); 43. ООО 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 ФАРМА, СПОЛ С.Р.О. (номер в реестре Ассоциации № 112); 44. ЗАО «ГЛАВЗАРУБЕЖСТРОЙ» (номер в реестре Ассоциации № 113); 45. ООО ГЛАТТ ИНЖЕНЕРТЕХНИК ГМБХ (номер в реестре Ассоциации № 115); 46. ООО «Инжиниринг Консалтинг Компани» (номер в реестре Ассоциации № 116); 47. ООО «ВП» (номер в реестре Ассоциации № 117); 48. ООО «СК КО-Восток» (номер в реестре Ассоциации № 119); 49. АО Линде (номер в реестре Ассоциации № 122); 50. ООО «Инженерное бюро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Цаммит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128); 51. ООО «СпецЭлектроМонтаж-5» (номер в реестре Ассоциации № 130); 52. ООО «Тернер энд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Таунсенд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(номер в реестре Ассоциации № 135); 53. ООО «ЮГЕН-Т» (номер в реестре Ассоциации № 137); 54. ООО «РОМЕКС - ПРОМЫШЛЕННОЕ СТРОИТЕЛЬСТВО» (номер в реестре Ассоциации № 142); 55. ООО Производственно-конструкторское предприятие «Вэлко-2000» (номер в реестре Ассоциации № 145); 56. ООО «ПРОМЭНЕРГО ИНЖИНИРИНГ» (номер в реестре Ассоциации № 147); 57.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Дреес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Зоммер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Проджект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 энд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Билдинг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Технолоджис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148); 58. ООО «РАСЭН Строй Трейд» (номер в реестре Ассоциации № 154); 59. ООО «Инженерно-строительный центр «С.О.В.А. 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156); 60. ООО «МИР СТРОЙ» (номер в реестре Ассоциации № 163); 61. ООО Фирма по инжинирингу, торговле и услугам ЭМ ИНЖИНИРИНГ ООО, Белград, ул.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Нигринове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16а (номер в реестре Ассоциации № 169); 62. АО СНЕФ АКЦИОНЕРНОЕ ОБЩЕСТВО (номер в реестре Ассоциации № 172); 63. АО ХЕМОПРОЕКТ А.О. (номер в реестре Ассоциации № 178); 64.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Кровстройсити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179); 65. ООО «М.К.3 Инжиниринг» (номер в реестре Ассоциации № 184); 66. ООО «КЕС» (номер в реестре Ассоциации № 185); 67. ООО «Модуль Инжиниринг Проект Инвест» (номер в реестре Ассоциации № 186); 68. КОО «АКЕР СОЛЮШНС РОССИЯ АС» (номер в реестре Ассоциации № 188); 69. ООО «Архитектурная мастерская Михаила Дмитриева» (номер в реестре Ассоциации № 190); 70. ИП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Александрович (номер в реестре Ассоциации № 193); 71.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Грушвитц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194); 72. ООО ДИВИДАГ Интернационал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ГмбХ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 реестре Ассоциации № 195); 73.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ЭмПиЭм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199); 74. ООО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Селас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-Линде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ГмбХ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 реестре Ассоциации № 200); 75. ООО «ФРЕЙССИНЕ» (номер в реестре Ассоциации № 201); 76. ООО «Горный аудит» (номер в реестре Ассоциации № 203); 77. ООО «Линде Инжиниринг Рус» (номер в </w:t>
      </w:r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реестре Ассоциации № 205); 78. ООО ГОРЕНЬЕ ПРОЕКТ, инжиниринг,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(номер в реестре Ассоциации № 206); 79. КТ БТ-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Анлагенбау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ГмбХ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 реестре Ассоциации № 207); 80. АО «СЕТЕК БАТИМАН» (номер в реестре Ассоциации № 216); 81. ООО «КЛАНСИ ИНЖИНИРИНГ» (номер в реестре Ассоциации № 217); 82. ООО «ЯРТЕК» (номер в реестре Ассоциации № 225); 83. ООО «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Портнер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226); 84. КОО КВЭРНЕР КОНКРИТ СОЛЮШНС АС (номер в реестре Ассоциации № 228); 85. ООО ПОРТНЕР ООО БЕЛГРАД (номер в реестре Ассоциации № 229); 86. ООО «ИНТАЛ» (номер в реестре Ассоциации № 230); 87. ООО «СЕТЕК МО» (номер в реестре Ассоциации № 234); 88. АОУТЕУ «АНТРПОЗ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236); 89. ООО «ЭЛЕКТРОСТРОЙ» (номер в реестре Ассоциации № 237); 90. ООО «Лидер </w:t>
      </w:r>
      <w:proofErr w:type="spellStart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Строймонтаж</w:t>
      </w:r>
      <w:proofErr w:type="spellEnd"/>
      <w:r w:rsidR="00F10A6E" w:rsidRP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(номер в реестре Ассоциации № 238). </w:t>
      </w:r>
    </w:p>
    <w:p w:rsidR="005F24D5" w:rsidRPr="005F24D5" w:rsidRDefault="005F24D5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участников Общего собрания приведены в приложении №1 к настоящему Протоколу, являющемуся неотъемлемой частью настоящего Протокола.</w:t>
      </w:r>
    </w:p>
    <w:p w:rsid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B6" w:rsidRDefault="001029B6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1029B6" w:rsidRDefault="001029B6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Ассоциации, включая членов Мандатной комиссии</w:t>
      </w:r>
    </w:p>
    <w:p w:rsidR="00682D63" w:rsidRPr="00682D63" w:rsidRDefault="00682D63" w:rsidP="00682D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профессионального образования Ассоциации «Национальное объединение строителей» В.В. </w:t>
      </w:r>
      <w:proofErr w:type="spellStart"/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Кришталь</w:t>
      </w:r>
      <w:proofErr w:type="spellEnd"/>
    </w:p>
    <w:p w:rsidR="001029B6" w:rsidRDefault="001029B6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B6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Приветственное слово Президента Совета Ассоциации Д.В. Горбачева, который предложил открыть Общее собрание</w:t>
      </w:r>
      <w:r w:rsidR="001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предоставил слово Председателю мандатной комиссии 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алашовой</w:t>
      </w:r>
      <w:proofErr w:type="spellEnd"/>
      <w:r w:rsidR="0010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9B6" w:rsidRDefault="001029B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1029B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Председателя мандатной комиссии 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лашову</w:t>
      </w:r>
      <w:proofErr w:type="spellEnd"/>
      <w:r w:rsidR="005F24D5"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24D5"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5F24D5" w:rsidRPr="005F24D5" w:rsidRDefault="005F24D5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12.4 устава Ассоциации, Общее собрание членов Ассоциации считается правомочным, если на нем присутствует более половины её членов.</w:t>
      </w:r>
    </w:p>
    <w:p w:rsid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Общем собрании зарегистр</w:t>
      </w:r>
      <w:r w:rsidR="001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ировались и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мандаты</w:t>
      </w:r>
      <w:r w:rsidR="00F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</w:t>
      </w:r>
      <w:r w:rsidR="00D458B3" w:rsidRPr="00357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90</w:t>
      </w:r>
      <w:r w:rsidRPr="00F9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</w:t>
      </w: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 </w:t>
      </w:r>
      <w:r w:rsidRPr="00D4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="00682D63" w:rsidRPr="00D4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E0BEA" w:rsidRPr="00D4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4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т.е. более 50% от общего количества членов Ассоциации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9B6" w:rsidRDefault="001029B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Default="001029B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информацию Президента Совета Ассоциации Д.В. Горбачева о том, что </w:t>
      </w:r>
      <w:r w:rsidR="005F24D5"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пункта 12.4 устава о наличии кворума Общего собрания членов Ассоциации соблюдено,  Общее собрание правомочно принимать решения. </w:t>
      </w:r>
    </w:p>
    <w:p w:rsidR="007D555E" w:rsidRDefault="007D555E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Президент Совета Ассоциации Д.В. Горбачева предложил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Мандатной комиссии и открыть Общее собрание</w:t>
      </w:r>
    </w:p>
    <w:p w:rsidR="007D555E" w:rsidRDefault="007D555E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5E" w:rsidRPr="005F24D5" w:rsidRDefault="007D555E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Мандатной комиссии</w:t>
      </w:r>
      <w:r w:rsid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Общее собрание</w:t>
      </w:r>
    </w:p>
    <w:p w:rsidR="007D555E" w:rsidRDefault="007D555E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5E" w:rsidRPr="005F24D5" w:rsidRDefault="007D555E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</w:t>
      </w:r>
      <w:r w:rsidRPr="0069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9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 голосов, «воздержался» – 0 голосов.</w:t>
      </w:r>
    </w:p>
    <w:p w:rsidR="007D555E" w:rsidRPr="005F24D5" w:rsidRDefault="007D555E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7D555E" w:rsidRDefault="007D555E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Горбачев объявил</w:t>
      </w: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открытым.</w:t>
      </w:r>
    </w:p>
    <w:p w:rsidR="005F24D5" w:rsidRDefault="005F24D5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BF3" w:rsidRPr="005F24D5" w:rsidRDefault="00EE6BF3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ПРЕДСЕДАТЕЛ</w:t>
      </w:r>
      <w:r w:rsidR="00DE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ЬСТВУЮЩЕГО</w:t>
      </w: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СЕКРЕТАРЯ ОБЩЕГО СОБРАНИЯ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Президента Совета Ассоциации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Горбачева,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пояснил, что, в  соответствии с пунктом 12.7 устава Ассоциации, Председательствующим на Общем собрании членов Ассоциации является Президент Совета или иное лицо, выбранное в начале Общего собрания из числа членов Совета или представителей членов Ассоциации, присутствующих на собрании, а секретарем Общего собрания – Генеральный директор или иное лицо из числа членов Совета или представителей</w:t>
      </w:r>
      <w:proofErr w:type="gramEnd"/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Ассоциации, присутствующих на собрании, выбранное в начале Общего собрания или назначенное председательствующим.</w:t>
      </w:r>
    </w:p>
    <w:p w:rsidR="00F940F9" w:rsidRDefault="00F940F9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Избрать</w:t>
      </w: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Председательствующим: </w:t>
      </w:r>
      <w:r w:rsidRPr="005F24D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Президента Совета Ассоциации Д.В. Горбачева,</w:t>
      </w: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Секретарем Общего собрания:</w:t>
      </w:r>
      <w:r w:rsidRPr="005F24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D55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Генерального директора Ассоциации </w:t>
      </w:r>
      <w:r w:rsidRPr="005F24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В.П. Абрамова. 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</w:t>
      </w:r>
      <w:r w:rsidRPr="0069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9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 голосов, «воздержался» – 0 голосов.</w:t>
      </w: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РАБОЧИХ ОРГАНОВ</w:t>
      </w:r>
    </w:p>
    <w:p w:rsidR="005F24D5" w:rsidRPr="005F24D5" w:rsidRDefault="005F24D5" w:rsidP="002A1B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Председательствующего Д.В. Горбачева, который внес кандидатуры в состав счетной комиссии Общего собрания. </w:t>
      </w:r>
    </w:p>
    <w:p w:rsidR="005F24D5" w:rsidRPr="005F24D5" w:rsidRDefault="005F24D5" w:rsidP="002A1B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Председательствующего Д.В. Горбачева поступило предложение проголосовать за состав счетной комиссии списком.</w:t>
      </w:r>
    </w:p>
    <w:p w:rsidR="005F24D5" w:rsidRPr="005F24D5" w:rsidRDefault="005F24D5" w:rsidP="002A1B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Самоотводов от кандидатов в члены счетной комиссии и иных предложений не поступило.</w:t>
      </w:r>
    </w:p>
    <w:p w:rsidR="005F24D5" w:rsidRPr="005F24D5" w:rsidRDefault="005F24D5" w:rsidP="002A1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5F24D5" w:rsidRPr="005F24D5" w:rsidRDefault="005F24D5" w:rsidP="002A1B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Голосовать за состав счетной комиссии списком.</w:t>
      </w:r>
    </w:p>
    <w:p w:rsidR="005F24D5" w:rsidRPr="005F24D5" w:rsidRDefault="005F24D5" w:rsidP="002A1B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Избрать в состав счетной комиссии Общего собрания следующих лиц:</w:t>
      </w:r>
    </w:p>
    <w:p w:rsidR="005F24D5" w:rsidRPr="00D458B3" w:rsidRDefault="005F24D5" w:rsidP="002A1B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Алексей Владимирович (Председатель комиссии);</w:t>
      </w:r>
    </w:p>
    <w:p w:rsidR="005F24D5" w:rsidRPr="00D458B3" w:rsidRDefault="005F24D5" w:rsidP="002A1B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Павел Валерьевич;</w:t>
      </w:r>
    </w:p>
    <w:p w:rsidR="005F24D5" w:rsidRPr="00D458B3" w:rsidRDefault="005F24D5" w:rsidP="002A1B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Екатерина Александровна.</w:t>
      </w: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</w:t>
      </w:r>
      <w:r w:rsidRPr="00F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F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голосов, «воздержался» – 0 голосов.</w:t>
      </w: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 ОБЩЕГО СОБРАНИЯ</w:t>
      </w:r>
    </w:p>
    <w:p w:rsidR="005F24D5" w:rsidRPr="005F24D5" w:rsidRDefault="005F24D5" w:rsidP="002A1B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Председательствующего Д.В. Горбачева, который предложил утвердить п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овестку дня Общего собрания из 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включив в рамки 5 вопроса повестки дня </w:t>
      </w:r>
      <w:proofErr w:type="spellStart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подвопросы</w:t>
      </w:r>
      <w:proofErr w:type="spellEnd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5.1-5.3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3F2A04"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овестку дня Общего собрания из 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2A04"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включив в рамки 5 вопроса повестки дня </w:t>
      </w:r>
      <w:proofErr w:type="spellStart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подвопросы</w:t>
      </w:r>
      <w:proofErr w:type="spellEnd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5.1-5.3</w:t>
      </w:r>
    </w:p>
    <w:p w:rsidR="003F2A04" w:rsidRPr="005F24D5" w:rsidRDefault="003F2A04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6E" w:rsidRDefault="00F10A6E" w:rsidP="002A1BA6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F24D5" w:rsidRPr="005F24D5" w:rsidRDefault="005F24D5" w:rsidP="002A1BA6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ПОВЕСТКА ДНЯ: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концепции развития механизмов саморегулирования в Российской Федерации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развитии системы профессиональных квалификаций в строительной отрасли 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страховании гражданской ответственности членов Ассоциации СРО «М</w:t>
      </w:r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2016 – 2017г.г.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Ревизион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 Ассоциации СРО «МОП</w:t>
      </w: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внутренни</w:t>
      </w:r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документах Ассоциации СРО «МОП</w:t>
      </w: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3F2A04" w:rsidRPr="003F2A04" w:rsidRDefault="003F2A04" w:rsidP="002A1BA6">
      <w:pPr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утверждении новой </w:t>
      </w:r>
      <w:proofErr w:type="gramStart"/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редакции Регламента ведения реестра членов Асс</w:t>
      </w:r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оциации</w:t>
      </w:r>
      <w:proofErr w:type="gramEnd"/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«МОП</w:t>
      </w: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F2A04" w:rsidRPr="003F2A04" w:rsidRDefault="003F2A04" w:rsidP="002A1BA6">
      <w:pPr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утверждении новой редакции Положения о член</w:t>
      </w:r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взносах Ассоциации СРО «МОП</w:t>
      </w: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F2A04" w:rsidRPr="003F2A04" w:rsidRDefault="003F2A04" w:rsidP="002A1BA6">
      <w:pPr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Положения о «Третейском суде» и Положения «О третейских сборах и расходах», в связи с принятием Федерального закона </w:t>
      </w:r>
      <w:r w:rsidRPr="003F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29.12.2015 N 382-ФЗ «Об арбитраже (третейском разбирательстве) в Российской Федерации»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 членов Ассоциации СРО «МОП</w:t>
      </w: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2A04" w:rsidRPr="003F2A04" w:rsidRDefault="003F2A04" w:rsidP="002A1BA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</w:t>
      </w:r>
      <w:r w:rsidRPr="00F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- </w:t>
      </w:r>
      <w:r w:rsid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F940F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 голосов, «воздержался» – 0 голосов.</w:t>
      </w:r>
    </w:p>
    <w:p w:rsidR="005F24D5" w:rsidRPr="005F24D5" w:rsidRDefault="005F24D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принято. </w:t>
      </w:r>
    </w:p>
    <w:p w:rsid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6E" w:rsidRDefault="00F10A6E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 первому вопросу повестки дня:</w:t>
      </w:r>
    </w:p>
    <w:p w:rsidR="003F2A04" w:rsidRPr="003F2A04" w:rsidRDefault="005F24D5" w:rsidP="002A1BA6">
      <w:pPr>
        <w:widowControl w:val="0"/>
        <w:numPr>
          <w:ilvl w:val="0"/>
          <w:numId w:val="1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юрисконсульта А.М. </w:t>
      </w:r>
      <w:proofErr w:type="spellStart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Подлесной</w:t>
      </w:r>
      <w:proofErr w:type="spellEnd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института саморегулирования в Российской Федерации. А.М. Подлесная довела до сведения участников Общего собрания основные положения 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механизмов саморегулирования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Правительства РФ от 30.12.2015 №2776-р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состоявшемся 17.05.2016 заседании 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2A04" w:rsidRP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вопросам развития строительного комплекса и совершенствования градостроительной деятельности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</w:t>
      </w:r>
      <w:proofErr w:type="gramStart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законопроектах</w:t>
      </w:r>
      <w:proofErr w:type="gramEnd"/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законодательства в сфере саморегулирования.</w:t>
      </w:r>
    </w:p>
    <w:p w:rsid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04" w:rsidRDefault="003F2A04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предложил участникам Общего собрания принять представленную информацию к сведению.</w:t>
      </w:r>
    </w:p>
    <w:p w:rsidR="003F2A04" w:rsidRDefault="003F2A04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04" w:rsidRPr="005F24D5" w:rsidRDefault="003F2A04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на голосование не ставился.</w:t>
      </w:r>
    </w:p>
    <w:p w:rsid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 второму вопросу повестки дня: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A04" w:rsidRPr="003F2A04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3F2A04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Заместителя директора Департамента профессионального образования Ассоциации «Национальное объединение строителей» В.В. </w:t>
      </w:r>
      <w:proofErr w:type="spellStart"/>
      <w:r w:rsidR="003F2A04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Кришталя</w:t>
      </w:r>
      <w:proofErr w:type="spellEnd"/>
      <w:r w:rsidR="003F2A04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системы профессиональных квалификаций в строительной отрасли. </w:t>
      </w:r>
      <w:proofErr w:type="gramStart"/>
      <w:r w:rsidR="003F2A04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</w:t>
      </w:r>
      <w:proofErr w:type="gramEnd"/>
      <w:r w:rsidR="003F2A04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сведения участников Общего собрания информацию о создании и деятельности Совета по профессиональным квалификациям в строительстве</w:t>
      </w:r>
      <w:r w:rsidR="00E51636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системе </w:t>
      </w:r>
      <w:r w:rsidR="00E51636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стандартов</w:t>
      </w:r>
      <w:r w:rsidR="001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636"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особенностях их внедрения, о новых подходах к дополнительному профессиональному образованию, а также о независимой оценке квалификации.</w:t>
      </w:r>
      <w:r w:rsidR="003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A04" w:rsidRDefault="003F2A04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36" w:rsidRDefault="00E51636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предложил участникам Общего собрания принять представленную информацию к сведению.</w:t>
      </w:r>
    </w:p>
    <w:p w:rsidR="00E51636" w:rsidRDefault="00E51636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36" w:rsidRPr="005F24D5" w:rsidRDefault="00E51636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на голосование не ставился.</w:t>
      </w:r>
    </w:p>
    <w:p w:rsidR="003F2A04" w:rsidRDefault="003F2A04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 третьему вопросу повестки дня: </w:t>
      </w:r>
    </w:p>
    <w:p w:rsidR="00E57F59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E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юриста И.К. </w:t>
      </w:r>
      <w:proofErr w:type="spellStart"/>
      <w:r w:rsidR="00E51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="00E5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сообщил участникам Общего собрания итоги 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</w:t>
      </w:r>
      <w:r w:rsidR="00E51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гражданской ответственности членов Ассоциации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</w:t>
      </w:r>
      <w:proofErr w:type="spellStart"/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F59" w:rsidRDefault="00E57F59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F24D5"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Д.В. Горбачева,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участникам Общего собрания определить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коллективного договора страхования гражданской ответственности членов Ассоциации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01.10.2016, т.е. </w:t>
      </w:r>
      <w:r w:rsidR="00D5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действующего коллективного договора страхования, с учетом возможного изменения законодательства в сфере саморегулирования.</w:t>
      </w:r>
    </w:p>
    <w:p w:rsidR="00D458B3" w:rsidRDefault="00D458B3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A6" w:rsidRPr="002A1BA6" w:rsidRDefault="00E57F59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2A1BA6" w:rsidRPr="002A1BA6" w:rsidRDefault="002A1BA6" w:rsidP="002A1BA6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Одобрить заключение коллективного договора страхования гражданской ответственности членов Ассоциации, </w:t>
      </w:r>
      <w:proofErr w:type="gramStart"/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страховщиком</w:t>
      </w:r>
      <w:proofErr w:type="gramEnd"/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которому является СПАО «Ингосстрах», с 01.10.2016.</w:t>
      </w:r>
    </w:p>
    <w:p w:rsidR="002A1BA6" w:rsidRPr="002A1BA6" w:rsidRDefault="002A1BA6" w:rsidP="002A1BA6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proofErr w:type="gramStart"/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коллективного договора страхования гражданской ответственности членов Ассоциации</w:t>
      </w:r>
      <w:proofErr w:type="gramEnd"/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определение порядка его заключения, в том числе размера и порядка оплаты целевых взносов в счет страховой премии по договору, поручить Совету Ассоциации</w:t>
      </w:r>
    </w:p>
    <w:p w:rsidR="002A1BA6" w:rsidRPr="002A1BA6" w:rsidRDefault="002A1BA6" w:rsidP="002A1BA6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до 01.10.2016 законодательства Российской Федерации в части страхования гражданской ответственности членов саморегулируемых организаций строительного комплекса поручить Совету Ассоциации принять решение о необходимости либо об отсутствии необходимости заключения указанного договора.</w:t>
      </w:r>
    </w:p>
    <w:p w:rsidR="00E57F59" w:rsidRPr="00E57F59" w:rsidRDefault="00E57F59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 «за»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9D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 голосов, «воздержался» –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голос.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принято. 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4D5" w:rsidRPr="005F24D5" w:rsidRDefault="005F24D5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 четвертому вопросу повестки дня: </w:t>
      </w:r>
    </w:p>
    <w:p w:rsidR="00E57F59" w:rsidRPr="00E57F59" w:rsidRDefault="00E57F59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редседательствующего Д.В. Горбачева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 предложил избрать новый состав Ревизионной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истечением срока полномочий ранее избранных членов данной комиссии.</w:t>
      </w:r>
    </w:p>
    <w:p w:rsidR="00F10A6E" w:rsidRDefault="00F10A6E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59" w:rsidRPr="00E57F59" w:rsidRDefault="00E57F59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Ревизионная комиссия состоит из трех человек.</w:t>
      </w:r>
    </w:p>
    <w:p w:rsidR="00F10A6E" w:rsidRDefault="00F10A6E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6E" w:rsidRDefault="00F10A6E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59" w:rsidRPr="00E57F59" w:rsidRDefault="00E57F59" w:rsidP="002A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выдвижении кандидатов в состав Ревизионной комиссии</w:t>
      </w:r>
      <w:r w:rsidR="007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3F65" w:rsidRPr="00753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в алфавитном порядке</w:t>
      </w:r>
      <w:r w:rsidR="00753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2"/>
        <w:tblW w:w="4975" w:type="pct"/>
        <w:tblLook w:val="04A0" w:firstRow="1" w:lastRow="0" w:firstColumn="1" w:lastColumn="0" w:noHBand="0" w:noVBand="1"/>
      </w:tblPr>
      <w:tblGrid>
        <w:gridCol w:w="686"/>
        <w:gridCol w:w="3958"/>
        <w:gridCol w:w="4878"/>
      </w:tblGrid>
      <w:tr w:rsidR="00682D63" w:rsidRPr="00682D63" w:rsidTr="00F10A6E">
        <w:trPr>
          <w:trHeight w:val="732"/>
        </w:trPr>
        <w:tc>
          <w:tcPr>
            <w:tcW w:w="686" w:type="dxa"/>
            <w:vAlign w:val="center"/>
            <w:hideMark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82D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682D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958" w:type="dxa"/>
            <w:vAlign w:val="center"/>
            <w:hideMark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878" w:type="dxa"/>
            <w:vAlign w:val="center"/>
            <w:hideMark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Место работы,</w:t>
            </w:r>
            <w:r w:rsidRPr="00682D6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 w:rsidRPr="00682D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занимаемая должность</w:t>
            </w:r>
          </w:p>
        </w:tc>
      </w:tr>
      <w:tr w:rsidR="00682D63" w:rsidRPr="00682D63" w:rsidTr="00F10A6E">
        <w:trPr>
          <w:trHeight w:val="1131"/>
        </w:trPr>
        <w:tc>
          <w:tcPr>
            <w:tcW w:w="686" w:type="dxa"/>
            <w:vAlign w:val="center"/>
            <w:hideMark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58" w:type="dxa"/>
            <w:vAlign w:val="center"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Алексеев Вячеслав Николаевич</w:t>
            </w:r>
          </w:p>
        </w:tc>
        <w:tc>
          <w:tcPr>
            <w:tcW w:w="4878" w:type="dxa"/>
            <w:vAlign w:val="center"/>
          </w:tcPr>
          <w:p w:rsidR="00682D63" w:rsidRPr="00682D63" w:rsidRDefault="00682D63" w:rsidP="0068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>З</w:t>
            </w: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АО «</w:t>
            </w:r>
            <w:proofErr w:type="spellStart"/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Штрабаг</w:t>
            </w:r>
            <w:proofErr w:type="spellEnd"/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82D63" w:rsidRPr="00682D63" w:rsidRDefault="00682D63" w:rsidP="0068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2D63" w:rsidRPr="00682D63" w:rsidRDefault="00682D63" w:rsidP="0068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отдела по взаимодействию с государственными органами и новых проектов</w:t>
            </w:r>
          </w:p>
        </w:tc>
      </w:tr>
      <w:tr w:rsidR="00682D63" w:rsidRPr="00682D63" w:rsidTr="00F10A6E">
        <w:trPr>
          <w:trHeight w:val="1146"/>
        </w:trPr>
        <w:tc>
          <w:tcPr>
            <w:tcW w:w="686" w:type="dxa"/>
            <w:vAlign w:val="center"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58" w:type="dxa"/>
            <w:vAlign w:val="center"/>
          </w:tcPr>
          <w:p w:rsidR="00682D63" w:rsidRPr="00682D63" w:rsidRDefault="00682D63" w:rsidP="00682D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Егоршин Денис Александрович</w:t>
            </w:r>
          </w:p>
        </w:tc>
        <w:tc>
          <w:tcPr>
            <w:tcW w:w="4878" w:type="dxa"/>
            <w:vAlign w:val="center"/>
          </w:tcPr>
          <w:p w:rsidR="00682D63" w:rsidRPr="00682D63" w:rsidRDefault="00682D63" w:rsidP="00682D6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>«</w:t>
            </w:r>
            <w:proofErr w:type="spellStart"/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>Ти</w:t>
            </w:r>
            <w:proofErr w:type="spellEnd"/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>-Си-</w:t>
            </w:r>
            <w:proofErr w:type="spellStart"/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>эН</w:t>
            </w:r>
            <w:proofErr w:type="spellEnd"/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>-СТРОЙСЕРВИС»</w:t>
            </w:r>
          </w:p>
          <w:p w:rsidR="00682D63" w:rsidRPr="00682D63" w:rsidRDefault="00682D63" w:rsidP="00682D6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682D63" w:rsidRPr="00682D63" w:rsidRDefault="00682D63" w:rsidP="00682D6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Заместитель генерального директора </w:t>
            </w:r>
          </w:p>
          <w:p w:rsidR="00682D63" w:rsidRPr="00682D63" w:rsidRDefault="00682D63" w:rsidP="00682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 финансовым вопросам</w:t>
            </w:r>
          </w:p>
        </w:tc>
      </w:tr>
      <w:tr w:rsidR="00682D63" w:rsidRPr="00682D63" w:rsidTr="00F10A6E">
        <w:trPr>
          <w:trHeight w:val="1107"/>
        </w:trPr>
        <w:tc>
          <w:tcPr>
            <w:tcW w:w="686" w:type="dxa"/>
            <w:vAlign w:val="center"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58" w:type="dxa"/>
            <w:vAlign w:val="center"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Краснова Лариса Александровна</w:t>
            </w:r>
          </w:p>
        </w:tc>
        <w:tc>
          <w:tcPr>
            <w:tcW w:w="4878" w:type="dxa"/>
            <w:vAlign w:val="center"/>
          </w:tcPr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ФГУП «ВО «</w:t>
            </w:r>
            <w:proofErr w:type="spellStart"/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Технопромимпорт</w:t>
            </w:r>
            <w:proofErr w:type="spellEnd"/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82D63" w:rsidRPr="00682D63" w:rsidRDefault="00682D63" w:rsidP="00682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</w:tr>
    </w:tbl>
    <w:p w:rsidR="00E57F59" w:rsidRPr="00E57F59" w:rsidRDefault="00E57F59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не поступило.</w:t>
      </w:r>
    </w:p>
    <w:p w:rsidR="00E57F59" w:rsidRPr="00E57F59" w:rsidRDefault="00E57F59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59" w:rsidRDefault="00753F6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предложил голосовать списком. Возражений от участников Общего собрания не поступило.</w:t>
      </w:r>
    </w:p>
    <w:p w:rsidR="00753F65" w:rsidRPr="00E57F59" w:rsidRDefault="00753F65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59" w:rsidRDefault="00E57F59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F00AB9" w:rsidRPr="00F00AB9" w:rsidRDefault="00F00AB9" w:rsidP="002A1BA6">
      <w:pPr>
        <w:pStyle w:val="a8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Голосовать списком.</w:t>
      </w:r>
    </w:p>
    <w:p w:rsidR="00E57F59" w:rsidRPr="00F00AB9" w:rsidRDefault="00E57F59" w:rsidP="002A1BA6">
      <w:pPr>
        <w:pStyle w:val="a8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Ревизионную комиссию </w:t>
      </w:r>
      <w:r w:rsidR="00753F65"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«М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следующем составе:</w:t>
      </w:r>
    </w:p>
    <w:p w:rsidR="00753F65" w:rsidRPr="0035749B" w:rsidRDefault="00753F65" w:rsidP="0035749B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Вячеслав Николаевич</w:t>
      </w:r>
    </w:p>
    <w:p w:rsidR="00E57F59" w:rsidRPr="0035749B" w:rsidRDefault="00682D63" w:rsidP="0035749B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Егоршин Денис Александрович</w:t>
      </w:r>
    </w:p>
    <w:p w:rsidR="00753F65" w:rsidRPr="0035749B" w:rsidRDefault="00753F65" w:rsidP="0035749B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Лариса Александровна</w:t>
      </w:r>
    </w:p>
    <w:p w:rsidR="00753F65" w:rsidRDefault="00753F65" w:rsidP="002A1BA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65" w:rsidRPr="00753F65" w:rsidRDefault="00E57F59" w:rsidP="002A1BA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65" w:rsidRPr="007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 «за»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53F65" w:rsidRPr="007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- 0 голосов, «воздержался» – 0 голосов.</w:t>
      </w:r>
    </w:p>
    <w:p w:rsidR="00E57F59" w:rsidRPr="00E57F59" w:rsidRDefault="00E57F59" w:rsidP="002A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E57F59" w:rsidRDefault="00E57F59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D5">
        <w:rPr>
          <w:rFonts w:ascii="Times New Roman" w:hAnsi="Times New Roman" w:cs="Times New Roman"/>
          <w:b/>
          <w:sz w:val="24"/>
          <w:szCs w:val="24"/>
        </w:rPr>
        <w:t>5. По пятому вопросу повестки дня:</w:t>
      </w:r>
    </w:p>
    <w:p w:rsidR="00F00AB9" w:rsidRPr="009E656B" w:rsidRDefault="00F00AB9" w:rsidP="002A1B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Об утверждении новой </w:t>
      </w:r>
      <w:proofErr w:type="gramStart"/>
      <w:r w:rsidRPr="009E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редакции Регламента ведения реестра членов Ассоциации</w:t>
      </w:r>
      <w:proofErr w:type="gramEnd"/>
      <w:r w:rsidRPr="009E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 «М</w:t>
      </w:r>
      <w:r w:rsidR="0068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Pr="009E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656B" w:rsidRPr="009E656B" w:rsidRDefault="00F00AB9" w:rsidP="002A1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юриста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новой редакции Регламента ведения реестра членов Ассоциации, подготовленной с учетом изменений</w:t>
      </w:r>
      <w:r w:rsidR="009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6B" w:rsidRP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 1 статьи 7 Федерального закона от 8 августа 2001 г. N 129-ФЗ «О государственной регистрации юридических лиц и индивидуальных предпринимателей»</w:t>
      </w:r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0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F00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от 30 марта 2015 г. N 67-ФЗ</w:t>
      </w:r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а также </w:t>
      </w:r>
      <w:r w:rsidRPr="00F00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началом функционирования Единого реестра членов саморегулируемых</w:t>
      </w:r>
      <w:proofErr w:type="gramEnd"/>
      <w:r w:rsidRPr="00F00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организаций</w:t>
      </w:r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656B" w:rsidRPr="009E6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56B">
        <w:rPr>
          <w:rFonts w:ascii="Times New Roman" w:hAnsi="Times New Roman" w:cs="Times New Roman"/>
          <w:bCs/>
          <w:sz w:val="24"/>
          <w:szCs w:val="24"/>
        </w:rPr>
        <w:t>Выступающий</w:t>
      </w:r>
      <w:r w:rsidR="009E656B" w:rsidRP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сообщил, что </w:t>
      </w:r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новая редакция </w:t>
      </w:r>
      <w:proofErr w:type="gramStart"/>
      <w:r w:rsidR="009E656B" w:rsidRP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вед</w:t>
      </w:r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реестра членов Ассоциации</w:t>
      </w:r>
      <w:proofErr w:type="gramEnd"/>
      <w:r w:rsid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656B" w:rsidRP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находится в раздаточных материалах участников Общего собрания и была заранее размещена на официальном сайте Ассоциации в сети Интернет.</w:t>
      </w:r>
    </w:p>
    <w:p w:rsidR="00F00AB9" w:rsidRDefault="00F00AB9" w:rsidP="002A1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56B" w:rsidRPr="005F24D5" w:rsidRDefault="009E656B" w:rsidP="002A1BA6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D5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:rsidR="009E656B" w:rsidRPr="005F24D5" w:rsidRDefault="009E656B" w:rsidP="002A1BA6">
      <w:pPr>
        <w:widowControl w:val="0"/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новую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четвертую</w:t>
      </w: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редакцию </w:t>
      </w:r>
      <w:proofErr w:type="gramStart"/>
      <w:r w:rsidRP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вед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реестра членов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Ассоциации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</w:t>
      </w:r>
      <w:r w:rsidR="0068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155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 к настоящему</w:t>
      </w:r>
      <w:r w:rsidRPr="005F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Протоколу).</w:t>
      </w:r>
      <w:r w:rsidRPr="009E6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4D5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утратившей силу ранее утвержденную (третью) редакцию данного </w:t>
      </w:r>
      <w:r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5F24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56B" w:rsidRPr="005F24D5" w:rsidRDefault="009E656B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6B" w:rsidRPr="005F24D5" w:rsidRDefault="009E656B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D5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155B10">
        <w:rPr>
          <w:rFonts w:ascii="Times New Roman" w:hAnsi="Times New Roman" w:cs="Times New Roman"/>
          <w:sz w:val="24"/>
          <w:szCs w:val="24"/>
        </w:rPr>
        <w:t>90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F24D5">
        <w:rPr>
          <w:rFonts w:ascii="Times New Roman" w:hAnsi="Times New Roman" w:cs="Times New Roman"/>
          <w:sz w:val="24"/>
          <w:szCs w:val="24"/>
        </w:rPr>
        <w:t xml:space="preserve">, «воздержался»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9E656B" w:rsidRPr="005F24D5" w:rsidRDefault="009E656B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D5">
        <w:rPr>
          <w:rFonts w:ascii="Times New Roman" w:hAnsi="Times New Roman" w:cs="Times New Roman"/>
          <w:sz w:val="24"/>
          <w:szCs w:val="24"/>
        </w:rPr>
        <w:t xml:space="preserve">Решение принято. </w:t>
      </w:r>
    </w:p>
    <w:p w:rsidR="009E656B" w:rsidRDefault="009E656B" w:rsidP="002A1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AB9" w:rsidRPr="006A6558" w:rsidRDefault="00F00AB9" w:rsidP="002A1B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FE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новой редакции Положения о членск</w:t>
      </w:r>
      <w:r w:rsidR="009E656B" w:rsidRPr="006A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взносах Ассоциации СРО «М</w:t>
      </w:r>
      <w:r w:rsidR="0068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9E656B" w:rsidRPr="006A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656B" w:rsidRPr="005F24D5" w:rsidRDefault="009E656B" w:rsidP="002A1B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СЛУШАЛИ юрисконсульта</w:t>
      </w:r>
      <w:r w:rsidRPr="005F24D5">
        <w:rPr>
          <w:rFonts w:ascii="Times New Roman" w:hAnsi="Times New Roman" w:cs="Times New Roman"/>
          <w:sz w:val="24"/>
          <w:szCs w:val="24"/>
        </w:rPr>
        <w:t xml:space="preserve"> Ассоциации </w:t>
      </w:r>
      <w:r>
        <w:rPr>
          <w:rFonts w:ascii="Times New Roman" w:hAnsi="Times New Roman" w:cs="Times New Roman"/>
          <w:sz w:val="24"/>
          <w:szCs w:val="24"/>
        </w:rPr>
        <w:t xml:space="preserve">А.М. Подлесную </w:t>
      </w:r>
      <w:r w:rsidRPr="005F24D5">
        <w:rPr>
          <w:rFonts w:ascii="Times New Roman" w:hAnsi="Times New Roman" w:cs="Times New Roman"/>
          <w:sz w:val="24"/>
          <w:szCs w:val="24"/>
        </w:rPr>
        <w:t xml:space="preserve">о новой редакции Положения </w:t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взносах Ассоциации. Выступающая пояснила участникам Общего собрания, что разработка новой редакции Положения была обусловлена  необходимостью приведения текста документа в соответствие с действующим гражданским законодательством и дополнением документа положениями о целевых взносах.  </w:t>
      </w:r>
      <w:r w:rsidR="006A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предлагается изменить наименования документа на </w:t>
      </w:r>
      <w:r w:rsidR="006A6558">
        <w:rPr>
          <w:rFonts w:ascii="Times New Roman" w:hAnsi="Times New Roman" w:cs="Times New Roman"/>
          <w:bCs/>
          <w:sz w:val="24"/>
        </w:rPr>
        <w:t>Положение о взносах Ассоциации СРО «М</w:t>
      </w:r>
      <w:r w:rsidR="00682D63">
        <w:rPr>
          <w:rFonts w:ascii="Times New Roman" w:hAnsi="Times New Roman" w:cs="Times New Roman"/>
          <w:bCs/>
          <w:sz w:val="24"/>
        </w:rPr>
        <w:t>ОП</w:t>
      </w:r>
      <w:r w:rsidR="006A6558">
        <w:rPr>
          <w:rFonts w:ascii="Times New Roman" w:hAnsi="Times New Roman" w:cs="Times New Roman"/>
          <w:bCs/>
          <w:sz w:val="24"/>
        </w:rPr>
        <w:t xml:space="preserve">». А.М. Подлесная также пояснила, что информационное письмо, обосновывающие изменение Положения, а также новая редакция Положения находятся в раздаточных материалах участников Общего собрания и были заранее размещены на </w:t>
      </w:r>
      <w:r w:rsidR="006A6558" w:rsidRPr="009E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Ассоциации в сети Интернет</w:t>
      </w:r>
      <w:r w:rsidR="006A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656B" w:rsidRDefault="009E656B" w:rsidP="002A1B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56B" w:rsidRPr="005F24D5" w:rsidRDefault="009E656B" w:rsidP="002A1B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4D5">
        <w:rPr>
          <w:rFonts w:ascii="Times New Roman" w:eastAsia="Calibri" w:hAnsi="Times New Roman" w:cs="Times New Roman"/>
          <w:sz w:val="24"/>
          <w:szCs w:val="24"/>
        </w:rPr>
        <w:t>РЕШИЛИ: Утвердить новую (</w:t>
      </w:r>
      <w:r w:rsidR="006A6558">
        <w:rPr>
          <w:rFonts w:ascii="Times New Roman" w:eastAsia="Calibri" w:hAnsi="Times New Roman" w:cs="Times New Roman"/>
          <w:sz w:val="24"/>
          <w:szCs w:val="24"/>
        </w:rPr>
        <w:t>пятую</w:t>
      </w:r>
      <w:r w:rsidRPr="005F24D5">
        <w:rPr>
          <w:rFonts w:ascii="Times New Roman" w:eastAsia="Calibri" w:hAnsi="Times New Roman" w:cs="Times New Roman"/>
          <w:sz w:val="24"/>
          <w:szCs w:val="24"/>
        </w:rPr>
        <w:t xml:space="preserve">) редакцию Положения </w:t>
      </w:r>
      <w:r w:rsidR="006A6558"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членск</w:t>
      </w:r>
      <w:r w:rsidR="006A6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взносах Ассоциации, изменив наименование документа на Положение о взносах Ассоциации СРО «М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6A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Pr="00155B1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A6558" w:rsidRPr="00155B10">
        <w:rPr>
          <w:rFonts w:ascii="Times New Roman" w:eastAsia="Calibri" w:hAnsi="Times New Roman" w:cs="Times New Roman"/>
          <w:sz w:val="24"/>
          <w:szCs w:val="24"/>
        </w:rPr>
        <w:t>3</w:t>
      </w:r>
      <w:r w:rsidRPr="00155B10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5F24D5">
        <w:rPr>
          <w:rFonts w:ascii="Times New Roman" w:eastAsia="Calibri" w:hAnsi="Times New Roman" w:cs="Times New Roman"/>
          <w:sz w:val="24"/>
          <w:szCs w:val="24"/>
        </w:rPr>
        <w:t xml:space="preserve"> настоящему Протоколу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F24D5">
        <w:rPr>
          <w:rFonts w:ascii="Times New Roman" w:eastAsia="Calibri" w:hAnsi="Times New Roman" w:cs="Times New Roman"/>
          <w:sz w:val="24"/>
          <w:szCs w:val="24"/>
        </w:rPr>
        <w:t>. Признать утратившей силу ранее утвержденную (</w:t>
      </w:r>
      <w:r w:rsidR="006A6558">
        <w:rPr>
          <w:rFonts w:ascii="Times New Roman" w:eastAsia="Calibri" w:hAnsi="Times New Roman" w:cs="Times New Roman"/>
          <w:sz w:val="24"/>
          <w:szCs w:val="24"/>
        </w:rPr>
        <w:t>четвертую)</w:t>
      </w:r>
      <w:r w:rsidRPr="005F24D5">
        <w:rPr>
          <w:rFonts w:ascii="Times New Roman" w:eastAsia="Calibri" w:hAnsi="Times New Roman" w:cs="Times New Roman"/>
          <w:sz w:val="24"/>
          <w:szCs w:val="24"/>
        </w:rPr>
        <w:t xml:space="preserve"> редакцию данного Положения. </w:t>
      </w:r>
    </w:p>
    <w:p w:rsidR="009E656B" w:rsidRDefault="009E656B" w:rsidP="002A1B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558" w:rsidRPr="005F24D5" w:rsidRDefault="006A6558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D5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155B10">
        <w:rPr>
          <w:rFonts w:ascii="Times New Roman" w:hAnsi="Times New Roman" w:cs="Times New Roman"/>
          <w:sz w:val="24"/>
          <w:szCs w:val="24"/>
        </w:rPr>
        <w:t>89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155B10">
        <w:rPr>
          <w:rFonts w:ascii="Times New Roman" w:hAnsi="Times New Roman" w:cs="Times New Roman"/>
          <w:sz w:val="24"/>
          <w:szCs w:val="24"/>
        </w:rPr>
        <w:t>1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голос, «воздержался»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6A6558" w:rsidRPr="005F24D5" w:rsidRDefault="006A6558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D5">
        <w:rPr>
          <w:rFonts w:ascii="Times New Roman" w:hAnsi="Times New Roman" w:cs="Times New Roman"/>
          <w:sz w:val="24"/>
          <w:szCs w:val="24"/>
        </w:rPr>
        <w:t xml:space="preserve">Решение принято. </w:t>
      </w:r>
    </w:p>
    <w:p w:rsidR="006A6558" w:rsidRPr="005F24D5" w:rsidRDefault="006A6558" w:rsidP="002A1B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558" w:rsidRPr="002053D6" w:rsidRDefault="00F00AB9" w:rsidP="002A1B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FE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20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20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Положения о «Третейском суде» и Положения «О третейских сборах и расходах», в связи с принятием Федерального закона от 29.12.2015 N 382-ФЗ «Об арбитраже (третейском разбирательстве) в Российской Федерации»</w:t>
      </w:r>
    </w:p>
    <w:p w:rsidR="006A6558" w:rsidRPr="006A6558" w:rsidRDefault="006A6558" w:rsidP="002A1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юрисконсульта</w:t>
      </w:r>
      <w:r w:rsidRPr="005F24D5">
        <w:rPr>
          <w:rFonts w:ascii="Times New Roman" w:hAnsi="Times New Roman" w:cs="Times New Roman"/>
          <w:sz w:val="24"/>
          <w:szCs w:val="24"/>
        </w:rPr>
        <w:t xml:space="preserve"> Ассоциации </w:t>
      </w:r>
      <w:r>
        <w:rPr>
          <w:rFonts w:ascii="Times New Roman" w:hAnsi="Times New Roman" w:cs="Times New Roman"/>
          <w:sz w:val="24"/>
          <w:szCs w:val="24"/>
        </w:rPr>
        <w:t>А.М. Подлесную</w:t>
      </w:r>
      <w:r w:rsidR="002053D6">
        <w:rPr>
          <w:rFonts w:ascii="Times New Roman" w:hAnsi="Times New Roman" w:cs="Times New Roman"/>
          <w:sz w:val="24"/>
          <w:szCs w:val="24"/>
        </w:rPr>
        <w:t>, которая довела до сведения участников Общего собрания информацию о вступлении с</w:t>
      </w:r>
      <w:r w:rsidRPr="006A6558">
        <w:rPr>
          <w:rFonts w:ascii="Times New Roman" w:hAnsi="Times New Roman" w:cs="Times New Roman"/>
          <w:sz w:val="24"/>
          <w:szCs w:val="24"/>
        </w:rPr>
        <w:t xml:space="preserve"> 01.09.2016 в силу Федеральн</w:t>
      </w:r>
      <w:r w:rsidR="002053D6">
        <w:rPr>
          <w:rFonts w:ascii="Times New Roman" w:hAnsi="Times New Roman" w:cs="Times New Roman"/>
          <w:sz w:val="24"/>
          <w:szCs w:val="24"/>
        </w:rPr>
        <w:t>ого</w:t>
      </w:r>
      <w:r w:rsidRPr="006A655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053D6">
        <w:rPr>
          <w:rFonts w:ascii="Times New Roman" w:hAnsi="Times New Roman" w:cs="Times New Roman"/>
          <w:sz w:val="24"/>
          <w:szCs w:val="24"/>
        </w:rPr>
        <w:t>а</w:t>
      </w:r>
      <w:r w:rsidRPr="006A6558">
        <w:rPr>
          <w:rFonts w:ascii="Times New Roman" w:hAnsi="Times New Roman" w:cs="Times New Roman"/>
          <w:sz w:val="24"/>
          <w:szCs w:val="24"/>
        </w:rPr>
        <w:t xml:space="preserve"> от 29</w:t>
      </w:r>
      <w:r w:rsidR="002053D6">
        <w:rPr>
          <w:rFonts w:ascii="Times New Roman" w:hAnsi="Times New Roman" w:cs="Times New Roman"/>
          <w:sz w:val="24"/>
          <w:szCs w:val="24"/>
        </w:rPr>
        <w:t xml:space="preserve">.12.2015 </w:t>
      </w:r>
      <w:r w:rsidRPr="006A6558">
        <w:rPr>
          <w:rFonts w:ascii="Times New Roman" w:hAnsi="Times New Roman" w:cs="Times New Roman"/>
          <w:sz w:val="24"/>
          <w:szCs w:val="24"/>
        </w:rPr>
        <w:t>N 382-ФЗ «Об арбитраже (третейском разбирательстве) в Российской Федерации».</w:t>
      </w:r>
      <w:r w:rsidR="002053D6">
        <w:rPr>
          <w:rFonts w:ascii="Times New Roman" w:hAnsi="Times New Roman" w:cs="Times New Roman"/>
          <w:sz w:val="24"/>
          <w:szCs w:val="24"/>
        </w:rPr>
        <w:t xml:space="preserve"> В связи с тем, что с</w:t>
      </w:r>
      <w:r w:rsidRPr="006A6558">
        <w:rPr>
          <w:rFonts w:ascii="Times New Roman" w:hAnsi="Times New Roman" w:cs="Times New Roman"/>
          <w:sz w:val="24"/>
          <w:szCs w:val="24"/>
        </w:rPr>
        <w:t xml:space="preserve"> момента вступления в силу указанного</w:t>
      </w:r>
      <w:r w:rsidR="002053D6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A6558">
        <w:rPr>
          <w:rFonts w:ascii="Times New Roman" w:hAnsi="Times New Roman" w:cs="Times New Roman"/>
          <w:sz w:val="24"/>
          <w:szCs w:val="24"/>
        </w:rPr>
        <w:t xml:space="preserve"> нормы Федерального закона от 24.07.2002 №102-ФЗ  «О третейских судах в Российской Федерации» </w:t>
      </w:r>
      <w:r w:rsidRPr="002053D6">
        <w:rPr>
          <w:rFonts w:ascii="Times New Roman" w:hAnsi="Times New Roman" w:cs="Times New Roman"/>
          <w:sz w:val="24"/>
          <w:szCs w:val="24"/>
        </w:rPr>
        <w:t>не применяются</w:t>
      </w:r>
      <w:r w:rsidR="002053D6">
        <w:rPr>
          <w:rFonts w:ascii="Times New Roman" w:hAnsi="Times New Roman" w:cs="Times New Roman"/>
          <w:sz w:val="24"/>
          <w:szCs w:val="24"/>
        </w:rPr>
        <w:t xml:space="preserve">, предлагается признать утратившими силу </w:t>
      </w:r>
      <w:r w:rsidR="00FE30B3">
        <w:rPr>
          <w:rFonts w:ascii="Times New Roman" w:hAnsi="Times New Roman" w:cs="Times New Roman"/>
          <w:sz w:val="24"/>
          <w:szCs w:val="24"/>
        </w:rPr>
        <w:t xml:space="preserve">два внутренних документа Ассоциации: </w:t>
      </w:r>
      <w:r w:rsidR="002053D6"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53D6"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«Третейском суде» и Положени</w:t>
      </w:r>
      <w:r w:rsidR="00F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53D6"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третейских сборах и расходах». </w:t>
      </w:r>
    </w:p>
    <w:p w:rsidR="006A6558" w:rsidRDefault="006A6558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D6" w:rsidRDefault="002053D6" w:rsidP="002A1B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4D5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связи с принятием </w:t>
      </w:r>
      <w:r w:rsidRPr="006A655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655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558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 xml:space="preserve">.12.2015 </w:t>
      </w:r>
      <w:r w:rsidRPr="006A6558">
        <w:rPr>
          <w:rFonts w:ascii="Times New Roman" w:hAnsi="Times New Roman" w:cs="Times New Roman"/>
          <w:sz w:val="24"/>
          <w:szCs w:val="24"/>
        </w:rPr>
        <w:t>N 382-ФЗ «Об арбитраже (третейском разбирательстве)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F24D5">
        <w:rPr>
          <w:rFonts w:ascii="Times New Roman" w:eastAsia="Calibri" w:hAnsi="Times New Roman" w:cs="Times New Roman"/>
          <w:sz w:val="24"/>
          <w:szCs w:val="24"/>
        </w:rPr>
        <w:t>ризнать утративш</w:t>
      </w:r>
      <w:r>
        <w:rPr>
          <w:rFonts w:ascii="Times New Roman" w:eastAsia="Calibri" w:hAnsi="Times New Roman" w:cs="Times New Roman"/>
          <w:sz w:val="24"/>
          <w:szCs w:val="24"/>
        </w:rPr>
        <w:t>ими</w:t>
      </w:r>
      <w:r w:rsidRPr="005F24D5">
        <w:rPr>
          <w:rFonts w:ascii="Times New Roman" w:eastAsia="Calibri" w:hAnsi="Times New Roman" w:cs="Times New Roman"/>
          <w:sz w:val="24"/>
          <w:szCs w:val="24"/>
        </w:rPr>
        <w:t xml:space="preserve"> силу </w:t>
      </w:r>
      <w:r>
        <w:rPr>
          <w:rFonts w:ascii="Times New Roman" w:eastAsia="Calibri" w:hAnsi="Times New Roman" w:cs="Times New Roman"/>
          <w:sz w:val="24"/>
          <w:szCs w:val="24"/>
        </w:rPr>
        <w:t>два внутренних документа Ассоциации:</w:t>
      </w:r>
    </w:p>
    <w:p w:rsid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«Третейском суде»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3D6" w:rsidRDefault="002053D6" w:rsidP="002A1B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третейских сборах и расходах».</w:t>
      </w:r>
    </w:p>
    <w:p w:rsidR="002053D6" w:rsidRDefault="002053D6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3D6" w:rsidRPr="005F24D5" w:rsidRDefault="002053D6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D5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 «за» - </w:t>
      </w:r>
      <w:r w:rsidR="00155B10">
        <w:rPr>
          <w:rFonts w:ascii="Times New Roman" w:hAnsi="Times New Roman" w:cs="Times New Roman"/>
          <w:sz w:val="24"/>
          <w:szCs w:val="24"/>
        </w:rPr>
        <w:t>90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F24D5">
        <w:rPr>
          <w:rFonts w:ascii="Times New Roman" w:hAnsi="Times New Roman" w:cs="Times New Roman"/>
          <w:sz w:val="24"/>
          <w:szCs w:val="24"/>
        </w:rPr>
        <w:t xml:space="preserve">, «воздержался»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24D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2053D6" w:rsidRPr="005F24D5" w:rsidRDefault="002053D6" w:rsidP="002A1BA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D5">
        <w:rPr>
          <w:rFonts w:ascii="Times New Roman" w:hAnsi="Times New Roman" w:cs="Times New Roman"/>
          <w:sz w:val="24"/>
          <w:szCs w:val="24"/>
        </w:rPr>
        <w:t xml:space="preserve">Решение принято. </w:t>
      </w:r>
    </w:p>
    <w:p w:rsidR="006A6558" w:rsidRDefault="006A6558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 шестому вопросу повестки дня: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информацию Председательствующего Д.В. Горбачева о том, что при подготовке к Общему собранию Совет Ассоциации согласовал перечень организаций - членов Ассоциации СРО «М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имеющих задолженность по оплате членских взносов, для рассмотрения вопроса об их исключении из членов Ассоциации на Общем собрании.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перечень были включены </w:t>
      </w:r>
      <w:r w:rsid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6776" w:rsidRP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ПСО </w:t>
      </w:r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«МОСЗАРУБЕЖСТРОЙ» (</w:t>
      </w:r>
      <w:proofErr w:type="gramStart"/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69B8"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F69B8"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ПромстройКомпани</w:t>
      </w:r>
      <w:proofErr w:type="spellEnd"/>
      <w:r w:rsidR="00EF69B8"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№ 107), </w:t>
      </w:r>
      <w:r w:rsidR="00B06776" w:rsidRP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«МИПИ» (реестровый № 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</w:p>
    <w:p w:rsidR="00B06776" w:rsidRDefault="00B0677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Генерального директора В.П. Абрамова, который разъяснил следующее: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из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 организаций направлялись уведомления о необходимости оплаты членских взносов и разъяснялись последствия непогашения задолженности.</w:t>
      </w:r>
    </w:p>
    <w:p w:rsidR="00155B10" w:rsidRPr="00155B10" w:rsidRDefault="00155B10" w:rsidP="00155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ПСО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«МОСЗАРУБЕЖСТРОЙ»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2), </w:t>
      </w:r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ПромстройКомпани</w:t>
      </w:r>
      <w:proofErr w:type="spellEnd"/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№ 107), </w:t>
      </w:r>
      <w:r w:rsidRP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«МИПИ» (реестровый № 186) </w:t>
      </w: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связались с руководством Ассоциации, просили</w:t>
      </w:r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</w:t>
      </w: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им время для погашения задолженности.   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D6" w:rsidRPr="002053D6" w:rsidRDefault="002053D6" w:rsidP="00155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 2  ч. 1, п. 3 ч. 2 ст. 55.7 Градостроительного кодекса Российской Федерации, Председательствующий Д.В. Горбачев предложил поставить на голосование вопросы об исключении вышеперечисленных 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из членов Ассоциации СРО «М</w:t>
      </w:r>
      <w:r w:rsidR="0068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голосование поставлены вопросы:</w:t>
      </w:r>
    </w:p>
    <w:p w:rsidR="002053D6" w:rsidRPr="00B06776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53D6"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053D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исключении из членов Ассоциации СРО «М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="002053D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 ПСО «МОСЗАРУБЕЖСТРОЙ» (</w:t>
      </w:r>
      <w:proofErr w:type="gramStart"/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реестровый</w:t>
      </w:r>
      <w:proofErr w:type="gramEnd"/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голос, «воздержался» –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B0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принято.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D6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53D6"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053D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исключении из членов Ассоциации СРО «М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="002053D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</w:t>
      </w:r>
      <w:proofErr w:type="spellStart"/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ПромстройКомпани</w:t>
      </w:r>
      <w:proofErr w:type="spellEnd"/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реестровый</w:t>
      </w:r>
      <w:proofErr w:type="gramEnd"/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1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B06776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EF69B8" w:rsidRPr="002053D6" w:rsidRDefault="00EF69B8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69B8" w:rsidRPr="002053D6" w:rsidRDefault="00EF69B8" w:rsidP="00EF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EF69B8" w:rsidRDefault="00EF69B8" w:rsidP="00EF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 2 ч. 1, п. 3 ч. 2 ст. 55.7 Градостроительного кодекса Российской Федерации,  исключить из членов Ассоциации «Саморегулируемая организация «Международн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объединение проектировщиков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</w:t>
      </w:r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ПромстройКомпани</w:t>
      </w:r>
      <w:proofErr w:type="spellEnd"/>
      <w:r w:rsidRPr="00EF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(реестровый № 107).</w:t>
      </w:r>
    </w:p>
    <w:p w:rsidR="00EF69B8" w:rsidRPr="002053D6" w:rsidRDefault="00EF69B8" w:rsidP="00EF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B8" w:rsidRPr="002053D6" w:rsidRDefault="00EF69B8" w:rsidP="00EF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- 0 голосов, «воздержался»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9B8" w:rsidRPr="002053D6" w:rsidRDefault="00EF69B8" w:rsidP="00EF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053D6" w:rsidRP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491D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исключении из членов Ассоциации СРО «М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E0BEA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ООО</w:t>
      </w:r>
      <w:r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«МИПИ» (</w:t>
      </w:r>
      <w:proofErr w:type="gramStart"/>
      <w:r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реестровый</w:t>
      </w:r>
      <w:proofErr w:type="gramEnd"/>
      <w:r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EF69B8"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15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6).</w:t>
      </w:r>
    </w:p>
    <w:p w:rsidR="00E8491D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491D" w:rsidRPr="002053D6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«воздержался» –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голосов. </w:t>
      </w:r>
    </w:p>
    <w:p w:rsidR="00E8491D" w:rsidRPr="002053D6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0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принято.</w:t>
      </w:r>
    </w:p>
    <w:p w:rsidR="00155B10" w:rsidRDefault="00155B10" w:rsidP="00155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B" w:rsidRDefault="00155B10" w:rsidP="00155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голосования Председательствующий Д.В. Горбачев объявил</w:t>
      </w:r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9B" w:rsidRDefault="00155B10" w:rsidP="0035749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членов Ассоциации СРО «М</w:t>
      </w:r>
      <w:r w:rsidR="00A42E23"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Обществ</w:t>
      </w:r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ПромстройКомпани</w:t>
      </w:r>
      <w:proofErr w:type="spellEnd"/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107);</w:t>
      </w:r>
      <w:r w:rsidR="00A42E23"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B10" w:rsidRPr="0035749B" w:rsidRDefault="00A42E23" w:rsidP="0035749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ПСО «МОСЗАРУБЕЖСТРОЙ» (</w:t>
      </w:r>
      <w:proofErr w:type="gramStart"/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«МИПИ» (реестровый № 186) </w:t>
      </w:r>
      <w:r w:rsidR="00155B10"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исключаются из членов Ассоциации СРО «М</w:t>
      </w:r>
      <w:r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155B10" w:rsidRPr="003574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5B10" w:rsidRDefault="00155B10" w:rsidP="00155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10" w:rsidRDefault="00155B10" w:rsidP="00155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Общего собрания поступило предложение о необходимости присутствия на общих собраниях руководителей организаций, имеющих задолженность по оплате членских взносов, в случае включения в повестку дня собрания вопроса об исключении данных организаций из членов Ассоциации.</w:t>
      </w:r>
    </w:p>
    <w:p w:rsidR="00155B10" w:rsidRDefault="00155B10" w:rsidP="00155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10" w:rsidRPr="002053D6" w:rsidRDefault="00155B10" w:rsidP="00155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Общего собрания единогласно поддержали поступившее предложение. </w:t>
      </w:r>
    </w:p>
    <w:p w:rsidR="00E8491D" w:rsidRPr="002053D6" w:rsidRDefault="00E8491D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D6" w:rsidRDefault="002053D6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E353A5" w:rsidRDefault="00E353A5" w:rsidP="00E353A5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F24D5" w:rsidRPr="00E353A5">
        <w:rPr>
          <w:rFonts w:ascii="Times New Roman" w:hAnsi="Times New Roman" w:cs="Times New Roman"/>
          <w:b/>
          <w:sz w:val="24"/>
          <w:szCs w:val="24"/>
        </w:rPr>
        <w:t>По седьмому вопросу повестки дня:</w:t>
      </w:r>
    </w:p>
    <w:p w:rsidR="005F24D5" w:rsidRPr="005F24D5" w:rsidRDefault="005F24D5" w:rsidP="002A1B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4D5">
        <w:rPr>
          <w:rFonts w:ascii="Times New Roman" w:eastAsia="Calibri" w:hAnsi="Times New Roman" w:cs="Times New Roman"/>
          <w:sz w:val="24"/>
          <w:szCs w:val="24"/>
        </w:rPr>
        <w:t>СЛУШАЛИ Председательствующего Д.В. Горбачева, который предоставил слово для выступления участникам Общего собрания.</w:t>
      </w:r>
    </w:p>
    <w:p w:rsidR="005F24D5" w:rsidRPr="00155B10" w:rsidRDefault="005F24D5" w:rsidP="002A1B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B10">
        <w:rPr>
          <w:rFonts w:ascii="Times New Roman" w:eastAsia="Calibri" w:hAnsi="Times New Roman" w:cs="Times New Roman"/>
          <w:sz w:val="24"/>
          <w:szCs w:val="24"/>
        </w:rPr>
        <w:t>Желающих выступить не оказалось.</w:t>
      </w:r>
    </w:p>
    <w:p w:rsidR="005F24D5" w:rsidRPr="005F24D5" w:rsidRDefault="005F24D5" w:rsidP="002A1B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B10">
        <w:rPr>
          <w:rFonts w:ascii="Times New Roman" w:hAnsi="Times New Roman" w:cs="Times New Roman"/>
          <w:bCs/>
          <w:sz w:val="24"/>
          <w:szCs w:val="24"/>
        </w:rPr>
        <w:t>Вопросы на голосование не ставились.</w:t>
      </w: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Председательствующего Д.В. Горбачева, который сообщил, что все вопросы повестки дня исчерпаны и объявил Общее собрание закрытым.</w:t>
      </w:r>
    </w:p>
    <w:p w:rsidR="005F24D5" w:rsidRPr="005F24D5" w:rsidRDefault="005F24D5" w:rsidP="002A1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A6" w:rsidRDefault="002A1BA6" w:rsidP="002A1BA6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BA6" w:rsidRDefault="002A1BA6" w:rsidP="002A1BA6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4D5" w:rsidRPr="005F24D5" w:rsidRDefault="005F24D5" w:rsidP="002A1BA6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  __________________________ /Д.В. Горбачев/</w:t>
      </w:r>
    </w:p>
    <w:p w:rsidR="005F24D5" w:rsidRPr="005F24D5" w:rsidRDefault="005F24D5" w:rsidP="002A1BA6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A5" w:rsidRDefault="00E353A5" w:rsidP="002A1BA6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DF" w:rsidRDefault="005F24D5" w:rsidP="002A1BA6">
      <w:pPr>
        <w:spacing w:after="0"/>
        <w:ind w:firstLine="360"/>
      </w:pPr>
      <w:bookmarkStart w:id="0" w:name="_GoBack"/>
      <w:bookmarkEnd w:id="0"/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собрания     </w:t>
      </w:r>
      <w:r w:rsidR="00EE6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F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 /В.П. Абрамов/</w:t>
      </w:r>
    </w:p>
    <w:sectPr w:rsidR="004660DF" w:rsidSect="00CA3FA7"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2C" w:rsidRDefault="000C502C">
      <w:pPr>
        <w:spacing w:after="0" w:line="240" w:lineRule="auto"/>
      </w:pPr>
      <w:r>
        <w:separator/>
      </w:r>
    </w:p>
  </w:endnote>
  <w:endnote w:type="continuationSeparator" w:id="0">
    <w:p w:rsidR="000C502C" w:rsidRDefault="000C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6" w:rsidRDefault="00B06776" w:rsidP="00CA3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776" w:rsidRDefault="00B06776" w:rsidP="00CA3F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6" w:rsidRDefault="00B067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2C" w:rsidRDefault="000C502C">
      <w:pPr>
        <w:spacing w:after="0" w:line="240" w:lineRule="auto"/>
      </w:pPr>
      <w:r>
        <w:separator/>
      </w:r>
    </w:p>
  </w:footnote>
  <w:footnote w:type="continuationSeparator" w:id="0">
    <w:p w:rsidR="000C502C" w:rsidRDefault="000C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6" w:rsidRDefault="00B067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3A5">
      <w:rPr>
        <w:noProof/>
      </w:rPr>
      <w:t>10</w:t>
    </w:r>
    <w:r>
      <w:fldChar w:fldCharType="end"/>
    </w:r>
  </w:p>
  <w:p w:rsidR="00B06776" w:rsidRDefault="00B06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2A9"/>
    <w:multiLevelType w:val="hybridMultilevel"/>
    <w:tmpl w:val="A27A90DA"/>
    <w:lvl w:ilvl="0" w:tplc="2E664AE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C7044C7"/>
    <w:multiLevelType w:val="hybridMultilevel"/>
    <w:tmpl w:val="807CA656"/>
    <w:lvl w:ilvl="0" w:tplc="B8EE1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A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2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0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A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A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A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29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E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87746"/>
    <w:multiLevelType w:val="hybridMultilevel"/>
    <w:tmpl w:val="CE867D8C"/>
    <w:lvl w:ilvl="0" w:tplc="F2D6B0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545"/>
    <w:multiLevelType w:val="hybridMultilevel"/>
    <w:tmpl w:val="73F04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71920"/>
    <w:multiLevelType w:val="hybridMultilevel"/>
    <w:tmpl w:val="BB5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7D3"/>
    <w:multiLevelType w:val="hybridMultilevel"/>
    <w:tmpl w:val="DA2C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172A"/>
    <w:multiLevelType w:val="multilevel"/>
    <w:tmpl w:val="92BC9A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321D23"/>
    <w:multiLevelType w:val="hybridMultilevel"/>
    <w:tmpl w:val="38B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55FF5"/>
    <w:multiLevelType w:val="hybridMultilevel"/>
    <w:tmpl w:val="20EA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48F9"/>
    <w:multiLevelType w:val="hybridMultilevel"/>
    <w:tmpl w:val="3708A4EC"/>
    <w:lvl w:ilvl="0" w:tplc="7340C4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6F58"/>
    <w:multiLevelType w:val="hybridMultilevel"/>
    <w:tmpl w:val="59DCCD66"/>
    <w:lvl w:ilvl="0" w:tplc="825C6B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13838"/>
    <w:multiLevelType w:val="multilevel"/>
    <w:tmpl w:val="02D27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>
    <w:nsid w:val="2D4A3281"/>
    <w:multiLevelType w:val="hybridMultilevel"/>
    <w:tmpl w:val="F70E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15988"/>
    <w:multiLevelType w:val="hybridMultilevel"/>
    <w:tmpl w:val="E71E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639E7"/>
    <w:multiLevelType w:val="hybridMultilevel"/>
    <w:tmpl w:val="9F6207AC"/>
    <w:lvl w:ilvl="0" w:tplc="2CFE56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62FC"/>
    <w:multiLevelType w:val="hybridMultilevel"/>
    <w:tmpl w:val="6FA2F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7C01F8"/>
    <w:multiLevelType w:val="hybridMultilevel"/>
    <w:tmpl w:val="2A50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118C2"/>
    <w:multiLevelType w:val="hybridMultilevel"/>
    <w:tmpl w:val="B2BA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36730"/>
    <w:multiLevelType w:val="hybridMultilevel"/>
    <w:tmpl w:val="EF2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E42F0"/>
    <w:multiLevelType w:val="hybridMultilevel"/>
    <w:tmpl w:val="3852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25155"/>
    <w:multiLevelType w:val="hybridMultilevel"/>
    <w:tmpl w:val="C4B25D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38950A9"/>
    <w:multiLevelType w:val="hybridMultilevel"/>
    <w:tmpl w:val="A80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C2F0D"/>
    <w:multiLevelType w:val="hybridMultilevel"/>
    <w:tmpl w:val="AA9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9326E"/>
    <w:multiLevelType w:val="multilevel"/>
    <w:tmpl w:val="D2BC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9C83EBE"/>
    <w:multiLevelType w:val="hybridMultilevel"/>
    <w:tmpl w:val="C76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21"/>
  </w:num>
  <w:num w:numId="9">
    <w:abstractNumId w:val="24"/>
  </w:num>
  <w:num w:numId="10">
    <w:abstractNumId w:val="1"/>
  </w:num>
  <w:num w:numId="11">
    <w:abstractNumId w:val="13"/>
  </w:num>
  <w:num w:numId="12">
    <w:abstractNumId w:val="22"/>
  </w:num>
  <w:num w:numId="13">
    <w:abstractNumId w:val="6"/>
  </w:num>
  <w:num w:numId="14">
    <w:abstractNumId w:val="11"/>
  </w:num>
  <w:num w:numId="15">
    <w:abstractNumId w:val="10"/>
  </w:num>
  <w:num w:numId="16">
    <w:abstractNumId w:val="23"/>
  </w:num>
  <w:num w:numId="17">
    <w:abstractNumId w:val="12"/>
  </w:num>
  <w:num w:numId="18">
    <w:abstractNumId w:val="9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5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5"/>
    <w:rsid w:val="00040591"/>
    <w:rsid w:val="000B3FD7"/>
    <w:rsid w:val="000C502C"/>
    <w:rsid w:val="000D0FD3"/>
    <w:rsid w:val="001029B6"/>
    <w:rsid w:val="001229DD"/>
    <w:rsid w:val="00155B10"/>
    <w:rsid w:val="002053D6"/>
    <w:rsid w:val="002A1BA6"/>
    <w:rsid w:val="003053EC"/>
    <w:rsid w:val="00331887"/>
    <w:rsid w:val="00337BBD"/>
    <w:rsid w:val="0035749B"/>
    <w:rsid w:val="003F2A04"/>
    <w:rsid w:val="004660DF"/>
    <w:rsid w:val="0048526B"/>
    <w:rsid w:val="00513308"/>
    <w:rsid w:val="005402A8"/>
    <w:rsid w:val="005A3A42"/>
    <w:rsid w:val="005F24D5"/>
    <w:rsid w:val="00682D63"/>
    <w:rsid w:val="00692A72"/>
    <w:rsid w:val="006A6558"/>
    <w:rsid w:val="00753F65"/>
    <w:rsid w:val="007D0427"/>
    <w:rsid w:val="007D555E"/>
    <w:rsid w:val="0092121A"/>
    <w:rsid w:val="009231AE"/>
    <w:rsid w:val="009D3017"/>
    <w:rsid w:val="009E656B"/>
    <w:rsid w:val="00A42E23"/>
    <w:rsid w:val="00AB3BF5"/>
    <w:rsid w:val="00B06776"/>
    <w:rsid w:val="00BF6895"/>
    <w:rsid w:val="00C321AA"/>
    <w:rsid w:val="00C67D44"/>
    <w:rsid w:val="00C70C0F"/>
    <w:rsid w:val="00CA3FA7"/>
    <w:rsid w:val="00D22457"/>
    <w:rsid w:val="00D33E0B"/>
    <w:rsid w:val="00D458B3"/>
    <w:rsid w:val="00D57912"/>
    <w:rsid w:val="00DE0BEA"/>
    <w:rsid w:val="00E23C77"/>
    <w:rsid w:val="00E353A5"/>
    <w:rsid w:val="00E51636"/>
    <w:rsid w:val="00E57F59"/>
    <w:rsid w:val="00E6400C"/>
    <w:rsid w:val="00E8491D"/>
    <w:rsid w:val="00E91B4E"/>
    <w:rsid w:val="00EB3577"/>
    <w:rsid w:val="00EE6BF3"/>
    <w:rsid w:val="00EF69B8"/>
    <w:rsid w:val="00F00AB9"/>
    <w:rsid w:val="00F10A6E"/>
    <w:rsid w:val="00F940F9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4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F24D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5F24D5"/>
  </w:style>
  <w:style w:type="paragraph" w:styleId="a6">
    <w:name w:val="header"/>
    <w:basedOn w:val="a"/>
    <w:link w:val="a7"/>
    <w:uiPriority w:val="99"/>
    <w:unhideWhenUsed/>
    <w:rsid w:val="005F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F2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24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8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7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5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8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4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F24D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5F24D5"/>
  </w:style>
  <w:style w:type="paragraph" w:styleId="a6">
    <w:name w:val="header"/>
    <w:basedOn w:val="a"/>
    <w:link w:val="a7"/>
    <w:uiPriority w:val="99"/>
    <w:unhideWhenUsed/>
    <w:rsid w:val="005F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F2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24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8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7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5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8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Подлесная</dc:creator>
  <cp:lastModifiedBy>Анна Подлесная</cp:lastModifiedBy>
  <cp:revision>9</cp:revision>
  <cp:lastPrinted>2016-05-27T13:39:00Z</cp:lastPrinted>
  <dcterms:created xsi:type="dcterms:W3CDTF">2016-05-24T08:06:00Z</dcterms:created>
  <dcterms:modified xsi:type="dcterms:W3CDTF">2016-05-30T07:44:00Z</dcterms:modified>
</cp:coreProperties>
</file>